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2"/>
        <w:gridCol w:w="7659"/>
      </w:tblGrid>
      <w:tr w:rsidR="00D670FD" w:rsidRPr="005B6623" w14:paraId="3999D31A" w14:textId="77777777" w:rsidTr="006315A3">
        <w:trPr>
          <w:trHeight w:val="10001"/>
        </w:trPr>
        <w:tc>
          <w:tcPr>
            <w:tcW w:w="8042" w:type="dxa"/>
          </w:tcPr>
          <w:p w14:paraId="495CC1F3" w14:textId="77777777" w:rsidR="00932549" w:rsidRPr="00932549" w:rsidRDefault="00932549" w:rsidP="00932549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  <w:p w14:paraId="3468DE42" w14:textId="5C15856B" w:rsidR="00D670FD" w:rsidRPr="003369C8" w:rsidRDefault="003369C8" w:rsidP="00D670FD">
            <w:pPr>
              <w:spacing w:line="276" w:lineRule="auto"/>
              <w:ind w:left="567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>C</w:t>
            </w:r>
            <w:r w:rsidR="00D670FD" w:rsidRPr="003369C8">
              <w:rPr>
                <w:rFonts w:ascii="Arial" w:hAnsi="Arial" w:cs="Arial"/>
                <w:b/>
                <w:color w:val="000000"/>
                <w:lang w:val="en-US"/>
              </w:rPr>
              <w:t>onta</w:t>
            </w: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>c</w:t>
            </w:r>
            <w:r w:rsidR="00D670FD" w:rsidRPr="003369C8">
              <w:rPr>
                <w:rFonts w:ascii="Arial" w:hAnsi="Arial" w:cs="Arial"/>
                <w:b/>
                <w:color w:val="000000"/>
                <w:lang w:val="en-US"/>
              </w:rPr>
              <w:t>t</w:t>
            </w: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 xml:space="preserve"> details</w:t>
            </w:r>
            <w:r w:rsidR="00D670FD" w:rsidRPr="003369C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</w:p>
          <w:p w14:paraId="44A28AB7" w14:textId="2A459369" w:rsidR="00932549" w:rsidRPr="003369C8" w:rsidRDefault="00932549" w:rsidP="00932549">
            <w:pPr>
              <w:spacing w:line="276" w:lineRule="auto"/>
              <w:ind w:left="567"/>
              <w:rPr>
                <w:rFonts w:ascii="Arial" w:hAnsi="Arial" w:cs="Arial"/>
                <w:lang w:val="en-US"/>
              </w:rPr>
            </w:pPr>
            <w:r w:rsidRPr="003369C8">
              <w:rPr>
                <w:rFonts w:ascii="Arial" w:hAnsi="Arial" w:cs="Arial"/>
                <w:lang w:val="en-US"/>
              </w:rPr>
              <w:t xml:space="preserve">STOP Leg Clots </w:t>
            </w:r>
            <w:r w:rsidR="003369C8" w:rsidRPr="003369C8">
              <w:rPr>
                <w:rFonts w:ascii="Arial" w:hAnsi="Arial" w:cs="Arial"/>
                <w:lang w:val="en-US"/>
              </w:rPr>
              <w:t>c</w:t>
            </w:r>
            <w:r w:rsidRPr="003369C8">
              <w:rPr>
                <w:rFonts w:ascii="Arial" w:hAnsi="Arial" w:cs="Arial"/>
                <w:lang w:val="en-US"/>
              </w:rPr>
              <w:t>oordinator</w:t>
            </w:r>
          </w:p>
          <w:p w14:paraId="2AB06D7E" w14:textId="42C385DC" w:rsidR="00932549" w:rsidRPr="005B6623" w:rsidRDefault="00932549" w:rsidP="00932549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5B6623">
              <w:rPr>
                <w:rFonts w:ascii="Arial" w:hAnsi="Arial" w:cs="Arial"/>
              </w:rPr>
              <w:t>Simon Svedman</w:t>
            </w:r>
            <w:r w:rsidR="008901EB" w:rsidRPr="005B6623">
              <w:rPr>
                <w:rFonts w:ascii="Arial" w:hAnsi="Arial" w:cs="Arial"/>
              </w:rPr>
              <w:t xml:space="preserve">, </w:t>
            </w:r>
            <w:r w:rsidR="003369C8" w:rsidRPr="005B6623">
              <w:rPr>
                <w:rFonts w:ascii="Arial" w:hAnsi="Arial" w:cs="Arial"/>
              </w:rPr>
              <w:t>M.D.,</w:t>
            </w:r>
            <w:r w:rsidR="008901EB" w:rsidRPr="005B6623">
              <w:rPr>
                <w:rFonts w:ascii="Arial" w:hAnsi="Arial" w:cs="Arial"/>
              </w:rPr>
              <w:t xml:space="preserve"> </w:t>
            </w:r>
            <w:r w:rsidR="003369C8" w:rsidRPr="005B6623">
              <w:rPr>
                <w:rFonts w:ascii="Arial" w:hAnsi="Arial" w:cs="Arial"/>
              </w:rPr>
              <w:t>PhD-stud.</w:t>
            </w:r>
          </w:p>
          <w:p w14:paraId="4D653A89" w14:textId="04136725" w:rsidR="00932549" w:rsidRPr="00AE6C9D" w:rsidRDefault="00932549" w:rsidP="00932549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Tel: </w:t>
            </w:r>
            <w:r w:rsidRPr="00AE6C9D">
              <w:rPr>
                <w:rFonts w:cs="Arial"/>
                <w:szCs w:val="22"/>
                <w:lang w:val="en-US"/>
              </w:rPr>
              <w:t xml:space="preserve"> </w:t>
            </w:r>
            <w:r w:rsidR="003369C8">
              <w:rPr>
                <w:rFonts w:cs="Arial"/>
                <w:szCs w:val="22"/>
                <w:lang w:val="en-US"/>
              </w:rPr>
              <w:t xml:space="preserve">+46 </w:t>
            </w:r>
            <w:r>
              <w:rPr>
                <w:rFonts w:cs="Arial"/>
                <w:szCs w:val="22"/>
                <w:lang w:val="en-US"/>
              </w:rPr>
              <w:t>76</w:t>
            </w:r>
            <w:r w:rsidR="003369C8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593 05 50</w:t>
            </w:r>
          </w:p>
          <w:p w14:paraId="3F8389B6" w14:textId="77777777" w:rsidR="00932549" w:rsidRPr="00AE6C9D" w:rsidRDefault="00932549" w:rsidP="00932549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AE6C9D">
              <w:rPr>
                <w:rFonts w:cs="Arial"/>
                <w:szCs w:val="22"/>
                <w:lang w:val="en-US"/>
              </w:rPr>
              <w:t>Email: simon.svedman@ki.se</w:t>
            </w:r>
          </w:p>
          <w:p w14:paraId="0DFD2C8B" w14:textId="77777777" w:rsidR="00932549" w:rsidRPr="00932549" w:rsidRDefault="00932549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</w:p>
          <w:p w14:paraId="36236012" w14:textId="06647A2B" w:rsidR="00D670FD" w:rsidRPr="003369C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 xml:space="preserve">STOP Leg Clots </w:t>
            </w:r>
            <w:r w:rsidR="003369C8" w:rsidRPr="003369C8">
              <w:rPr>
                <w:rFonts w:cs="Arial"/>
                <w:lang w:val="en-US"/>
              </w:rPr>
              <w:t>coordinator</w:t>
            </w:r>
          </w:p>
          <w:p w14:paraId="06296111" w14:textId="626FF03D" w:rsidR="00D670FD" w:rsidRPr="003369C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>Luigi Belcastro</w:t>
            </w:r>
            <w:r w:rsidR="008901EB" w:rsidRPr="003369C8">
              <w:rPr>
                <w:rFonts w:cs="Arial"/>
                <w:szCs w:val="22"/>
                <w:lang w:val="en-US"/>
              </w:rPr>
              <w:t xml:space="preserve">, </w:t>
            </w:r>
            <w:r w:rsidR="003369C8">
              <w:rPr>
                <w:rFonts w:cs="Arial"/>
                <w:szCs w:val="22"/>
                <w:lang w:val="en-US"/>
              </w:rPr>
              <w:t xml:space="preserve">research nurse </w:t>
            </w:r>
          </w:p>
          <w:p w14:paraId="7C7D8A6F" w14:textId="321C061B" w:rsidR="00D670FD" w:rsidRPr="003369C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 xml:space="preserve">Tel: </w:t>
            </w:r>
            <w:r w:rsidR="003369C8">
              <w:rPr>
                <w:rFonts w:cs="Arial"/>
                <w:szCs w:val="22"/>
                <w:lang w:val="en-US"/>
              </w:rPr>
              <w:t xml:space="preserve">+46 </w:t>
            </w:r>
            <w:r w:rsidR="007D7496" w:rsidRPr="003369C8">
              <w:rPr>
                <w:rFonts w:cs="Arial"/>
                <w:szCs w:val="22"/>
                <w:lang w:val="en-US"/>
              </w:rPr>
              <w:t>73</w:t>
            </w:r>
            <w:r w:rsidR="003369C8">
              <w:rPr>
                <w:rFonts w:cs="Arial"/>
                <w:szCs w:val="22"/>
                <w:lang w:val="en-US"/>
              </w:rPr>
              <w:t xml:space="preserve"> </w:t>
            </w:r>
            <w:r w:rsidR="007D7496" w:rsidRPr="003369C8">
              <w:rPr>
                <w:rFonts w:cs="Arial"/>
                <w:szCs w:val="22"/>
                <w:lang w:val="en-US"/>
              </w:rPr>
              <w:t>699 48 45</w:t>
            </w:r>
          </w:p>
          <w:p w14:paraId="7734CC8A" w14:textId="77777777" w:rsidR="00D670FD" w:rsidRPr="0027314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273148">
              <w:rPr>
                <w:rFonts w:cs="Arial"/>
                <w:szCs w:val="22"/>
                <w:lang w:val="en-US"/>
              </w:rPr>
              <w:t xml:space="preserve">Email: </w:t>
            </w:r>
            <w:hyperlink r:id="rId8" w:history="1">
              <w:r w:rsidRPr="00273148">
                <w:rPr>
                  <w:rStyle w:val="Hyperlnk"/>
                  <w:rFonts w:cs="Arial"/>
                  <w:szCs w:val="22"/>
                  <w:lang w:val="en-US"/>
                </w:rPr>
                <w:t>luigi.belcastro@sll.se</w:t>
              </w:r>
            </w:hyperlink>
          </w:p>
          <w:p w14:paraId="3E8787FD" w14:textId="77777777" w:rsidR="00D670FD" w:rsidRPr="00273148" w:rsidRDefault="00D670FD" w:rsidP="00D670FD">
            <w:pPr>
              <w:spacing w:line="276" w:lineRule="auto"/>
              <w:ind w:left="567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5B4FBBE5" w14:textId="64977D1B" w:rsidR="00D670FD" w:rsidRPr="003369C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>STOP Leg Clots P</w:t>
            </w:r>
            <w:r w:rsidR="003369C8" w:rsidRPr="003369C8">
              <w:rPr>
                <w:rFonts w:cs="Arial"/>
                <w:szCs w:val="22"/>
                <w:lang w:val="en-US"/>
              </w:rPr>
              <w:t xml:space="preserve">rimary </w:t>
            </w:r>
            <w:r w:rsidRPr="003369C8">
              <w:rPr>
                <w:rFonts w:cs="Arial"/>
                <w:szCs w:val="22"/>
                <w:lang w:val="en-US"/>
              </w:rPr>
              <w:t>I</w:t>
            </w:r>
            <w:r w:rsidR="003369C8" w:rsidRPr="003369C8">
              <w:rPr>
                <w:rFonts w:cs="Arial"/>
                <w:szCs w:val="22"/>
                <w:lang w:val="en-US"/>
              </w:rPr>
              <w:t>nvestigator</w:t>
            </w:r>
          </w:p>
          <w:p w14:paraId="1CE8395A" w14:textId="14B88D33" w:rsidR="00D670FD" w:rsidRPr="00907A4E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>Paul Ackermann</w:t>
            </w:r>
            <w:r w:rsidR="008901EB" w:rsidRPr="003369C8">
              <w:rPr>
                <w:rFonts w:cs="Arial"/>
                <w:szCs w:val="22"/>
                <w:lang w:val="en-US"/>
              </w:rPr>
              <w:t xml:space="preserve">, </w:t>
            </w:r>
            <w:r w:rsidR="003369C8" w:rsidRPr="003369C8">
              <w:rPr>
                <w:rFonts w:cs="Arial"/>
                <w:szCs w:val="22"/>
                <w:lang w:val="en-US"/>
              </w:rPr>
              <w:t xml:space="preserve">Senior Lecturer, </w:t>
            </w:r>
            <w:r w:rsidR="006F1411" w:rsidRPr="003369C8">
              <w:rPr>
                <w:rFonts w:cs="Arial"/>
                <w:szCs w:val="22"/>
                <w:lang w:val="en-US"/>
              </w:rPr>
              <w:t>Orthopedic</w:t>
            </w:r>
            <w:r w:rsidR="003369C8" w:rsidRPr="003369C8">
              <w:rPr>
                <w:rFonts w:cs="Arial"/>
                <w:szCs w:val="22"/>
                <w:lang w:val="en-US"/>
              </w:rPr>
              <w:t xml:space="preserve"> Surgeon</w:t>
            </w:r>
          </w:p>
          <w:p w14:paraId="13ED0086" w14:textId="77777777" w:rsidR="00D670FD" w:rsidRPr="0027314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273148">
              <w:rPr>
                <w:rFonts w:cs="Arial"/>
                <w:szCs w:val="22"/>
                <w:lang w:val="en-US"/>
              </w:rPr>
              <w:t xml:space="preserve">Email: </w:t>
            </w:r>
            <w:hyperlink r:id="rId9" w:history="1">
              <w:r w:rsidR="009F111D" w:rsidRPr="00273148">
                <w:rPr>
                  <w:rStyle w:val="Hyperlnk"/>
                  <w:rFonts w:cs="Arial"/>
                  <w:szCs w:val="22"/>
                  <w:lang w:val="en-US"/>
                </w:rPr>
                <w:t>paul.ackermann@sll.se</w:t>
              </w:r>
            </w:hyperlink>
          </w:p>
          <w:p w14:paraId="0639CB75" w14:textId="77777777" w:rsidR="00D670FD" w:rsidRPr="00273148" w:rsidRDefault="00D670FD" w:rsidP="00D670FD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</w:p>
          <w:p w14:paraId="723EF283" w14:textId="41603E57" w:rsidR="00D670FD" w:rsidRPr="00273148" w:rsidRDefault="005B6623" w:rsidP="00812B4C">
            <w:pPr>
              <w:pStyle w:val="Brdtext"/>
              <w:spacing w:after="0" w:line="276" w:lineRule="auto"/>
              <w:ind w:left="567"/>
              <w:jc w:val="left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Supported</w:t>
            </w:r>
            <w:r w:rsidR="003369C8" w:rsidRPr="00273148">
              <w:rPr>
                <w:rFonts w:cs="Arial"/>
                <w:b/>
                <w:szCs w:val="22"/>
                <w:lang w:val="en-US"/>
              </w:rPr>
              <w:t xml:space="preserve"> by</w:t>
            </w:r>
          </w:p>
          <w:p w14:paraId="73EA6F77" w14:textId="2E2CD938" w:rsidR="00D670FD" w:rsidRPr="003369C8" w:rsidRDefault="00D670FD" w:rsidP="00812B4C">
            <w:pPr>
              <w:pStyle w:val="Normalweb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</w:pPr>
            <w:r w:rsidRPr="003369C8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S</w:t>
            </w:r>
            <w:r w:rsidR="006F1411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wedish Orthopedic Trau</w:t>
            </w:r>
            <w:r w:rsidR="003369C8" w:rsidRPr="003369C8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m</w:t>
            </w:r>
            <w:r w:rsidR="006F1411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a</w:t>
            </w:r>
            <w:r w:rsidR="003369C8" w:rsidRPr="003369C8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tology Society</w:t>
            </w:r>
            <w:r w:rsidRPr="003369C8">
              <w:rPr>
                <w:rFonts w:ascii="Arial" w:hAnsi="Arial" w:cs="Arial"/>
                <w:color w:val="232323"/>
                <w:sz w:val="22"/>
                <w:szCs w:val="22"/>
                <w:lang w:val="en-US"/>
              </w:rPr>
              <w:t> (SOTS).</w:t>
            </w:r>
          </w:p>
          <w:p w14:paraId="03C32D62" w14:textId="03BFC592" w:rsidR="00D670FD" w:rsidRPr="003369C8" w:rsidRDefault="003369C8" w:rsidP="00812B4C">
            <w:pPr>
              <w:pStyle w:val="Normalweb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i/>
                <w:color w:val="232323"/>
                <w:sz w:val="22"/>
                <w:szCs w:val="22"/>
                <w:lang w:val="en-US"/>
              </w:rPr>
            </w:pPr>
            <w:r w:rsidRPr="003369C8">
              <w:rPr>
                <w:rStyle w:val="Betoning"/>
                <w:rFonts w:ascii="Arial" w:hAnsi="Arial" w:cs="Arial"/>
                <w:i w:val="0"/>
                <w:color w:val="232323"/>
                <w:sz w:val="22"/>
                <w:szCs w:val="22"/>
                <w:lang w:val="en-US"/>
              </w:rPr>
              <w:t>The study is financed by the Swedish Research C</w:t>
            </w:r>
            <w:r>
              <w:rPr>
                <w:rStyle w:val="Betoning"/>
                <w:rFonts w:ascii="Arial" w:hAnsi="Arial" w:cs="Arial"/>
                <w:i w:val="0"/>
                <w:color w:val="232323"/>
                <w:sz w:val="22"/>
                <w:szCs w:val="22"/>
                <w:lang w:val="en-US"/>
              </w:rPr>
              <w:t>o</w:t>
            </w:r>
            <w:r w:rsidRPr="003369C8">
              <w:rPr>
                <w:rStyle w:val="Betoning"/>
                <w:rFonts w:ascii="Arial" w:hAnsi="Arial" w:cs="Arial"/>
                <w:i w:val="0"/>
                <w:color w:val="232323"/>
                <w:sz w:val="22"/>
                <w:szCs w:val="22"/>
                <w:lang w:val="en-US"/>
              </w:rPr>
              <w:t>uncil</w:t>
            </w:r>
            <w:r w:rsidR="00D670FD" w:rsidRPr="003369C8">
              <w:rPr>
                <w:rStyle w:val="Betoning"/>
                <w:rFonts w:ascii="Arial" w:hAnsi="Arial" w:cs="Arial"/>
                <w:i w:val="0"/>
                <w:color w:val="232323"/>
                <w:sz w:val="22"/>
                <w:szCs w:val="22"/>
                <w:lang w:val="en-US"/>
              </w:rPr>
              <w:t xml:space="preserve"> nr: 2017-00202</w:t>
            </w:r>
            <w:r w:rsidR="00D670FD" w:rsidRPr="003369C8">
              <w:rPr>
                <w:rStyle w:val="Betoning"/>
                <w:rFonts w:ascii="Arial" w:hAnsi="Arial" w:cs="Arial"/>
                <w:i w:val="0"/>
                <w:color w:val="232323"/>
                <w:sz w:val="22"/>
                <w:szCs w:val="22"/>
                <w:lang w:val="en-US"/>
              </w:rPr>
              <w:br/>
            </w:r>
            <w:r w:rsidR="00F1712D" w:rsidRPr="003369C8">
              <w:rPr>
                <w:rFonts w:ascii="Arial" w:hAnsi="Arial" w:cs="Arial"/>
                <w:sz w:val="22"/>
                <w:lang w:val="en-US"/>
              </w:rPr>
              <w:t xml:space="preserve">Web:  </w:t>
            </w:r>
            <w:hyperlink r:id="rId10" w:history="1">
              <w:r w:rsidR="00F1712D" w:rsidRPr="003369C8">
                <w:rPr>
                  <w:rStyle w:val="Hyperlnk"/>
                  <w:rFonts w:ascii="Arial" w:hAnsi="Arial" w:cs="Arial"/>
                  <w:sz w:val="22"/>
                  <w:lang w:val="en-US"/>
                </w:rPr>
                <w:t>https://ki.se/mmk/stop-leg-clots</w:t>
              </w:r>
            </w:hyperlink>
          </w:p>
          <w:p w14:paraId="3AED5946" w14:textId="77777777" w:rsidR="00F1712D" w:rsidRPr="003369C8" w:rsidRDefault="00F1712D" w:rsidP="00812B4C">
            <w:pPr>
              <w:pStyle w:val="Brdtext"/>
              <w:spacing w:after="0" w:line="276" w:lineRule="auto"/>
              <w:ind w:left="567"/>
              <w:jc w:val="left"/>
              <w:rPr>
                <w:rFonts w:cs="Arial"/>
                <w:b/>
                <w:szCs w:val="22"/>
                <w:lang w:val="en-US"/>
              </w:rPr>
            </w:pPr>
          </w:p>
          <w:p w14:paraId="71B0B388" w14:textId="1A04A660" w:rsidR="00D670FD" w:rsidRPr="003369C8" w:rsidRDefault="00D670FD" w:rsidP="00812B4C">
            <w:pPr>
              <w:pStyle w:val="Brdtext"/>
              <w:spacing w:after="0" w:line="276" w:lineRule="auto"/>
              <w:ind w:left="567"/>
              <w:jc w:val="left"/>
              <w:rPr>
                <w:rFonts w:cs="Arial"/>
                <w:b/>
                <w:szCs w:val="22"/>
                <w:lang w:val="en-US"/>
              </w:rPr>
            </w:pPr>
            <w:r w:rsidRPr="003369C8">
              <w:rPr>
                <w:rFonts w:cs="Arial"/>
                <w:b/>
                <w:szCs w:val="22"/>
                <w:lang w:val="en-US"/>
              </w:rPr>
              <w:t>Registr</w:t>
            </w:r>
            <w:r w:rsidR="003369C8" w:rsidRPr="003369C8">
              <w:rPr>
                <w:rFonts w:cs="Arial"/>
                <w:b/>
                <w:szCs w:val="22"/>
                <w:lang w:val="en-US"/>
              </w:rPr>
              <w:t>ation</w:t>
            </w:r>
          </w:p>
          <w:p w14:paraId="22E46BAF" w14:textId="7E873AB8" w:rsidR="00D670FD" w:rsidRPr="003369C8" w:rsidRDefault="003369C8" w:rsidP="00812B4C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r w:rsidRPr="003369C8">
              <w:rPr>
                <w:rFonts w:cs="Arial"/>
                <w:szCs w:val="22"/>
                <w:lang w:val="en-US"/>
              </w:rPr>
              <w:t xml:space="preserve">The study is registered at </w:t>
            </w:r>
            <w:r w:rsidR="00D670FD" w:rsidRPr="003369C8">
              <w:rPr>
                <w:rFonts w:cs="Arial"/>
                <w:szCs w:val="22"/>
                <w:lang w:val="en-US"/>
              </w:rPr>
              <w:t>clinicaltrials.gov - NCT03259204</w:t>
            </w:r>
          </w:p>
          <w:p w14:paraId="2353B126" w14:textId="3E1A2118" w:rsidR="00AE6C9D" w:rsidRPr="00273148" w:rsidRDefault="002C23C3" w:rsidP="00932549">
            <w:pPr>
              <w:pStyle w:val="Brdtext"/>
              <w:spacing w:after="0" w:line="276" w:lineRule="auto"/>
              <w:ind w:left="567"/>
              <w:rPr>
                <w:rFonts w:cs="Arial"/>
                <w:szCs w:val="22"/>
                <w:lang w:val="en-US"/>
              </w:rPr>
            </w:pPr>
            <w:hyperlink r:id="rId11" w:history="1">
              <w:r w:rsidR="008901EB" w:rsidRPr="00273148">
                <w:rPr>
                  <w:rStyle w:val="Hyperlnk"/>
                  <w:rFonts w:cs="Arial"/>
                  <w:szCs w:val="22"/>
                  <w:lang w:val="en-US"/>
                </w:rPr>
                <w:t>https://clinicaltrials.gov/ct2/show/study/NCT03259204</w:t>
              </w:r>
            </w:hyperlink>
          </w:p>
          <w:p w14:paraId="0B6A43D3" w14:textId="77777777" w:rsidR="008901EB" w:rsidRPr="00273148" w:rsidRDefault="008901EB" w:rsidP="00D670FD">
            <w:pPr>
              <w:ind w:left="567"/>
              <w:jc w:val="right"/>
              <w:rPr>
                <w:lang w:val="en-US"/>
              </w:rPr>
            </w:pPr>
          </w:p>
          <w:p w14:paraId="76D2766C" w14:textId="77777777" w:rsidR="008901EB" w:rsidRPr="00273148" w:rsidRDefault="008901EB" w:rsidP="00D670FD">
            <w:pPr>
              <w:ind w:left="567"/>
              <w:jc w:val="right"/>
              <w:rPr>
                <w:lang w:val="en-US"/>
              </w:rPr>
            </w:pPr>
          </w:p>
          <w:p w14:paraId="1426F830" w14:textId="06B8B3B2" w:rsidR="009F111D" w:rsidRPr="00273148" w:rsidRDefault="00C5148F" w:rsidP="00D670FD">
            <w:pPr>
              <w:ind w:left="567"/>
              <w:jc w:val="right"/>
              <w:rPr>
                <w:lang w:val="en-US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5168" behindDoc="0" locked="0" layoutInCell="1" allowOverlap="1" wp14:anchorId="2D7688B1" wp14:editId="3766BF73">
                  <wp:simplePos x="0" y="0"/>
                  <wp:positionH relativeFrom="column">
                    <wp:posOffset>147482</wp:posOffset>
                  </wp:positionH>
                  <wp:positionV relativeFrom="paragraph">
                    <wp:posOffset>278765</wp:posOffset>
                  </wp:positionV>
                  <wp:extent cx="4310508" cy="1065136"/>
                  <wp:effectExtent l="0" t="0" r="0" b="0"/>
                  <wp:wrapNone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olinskaKI_CMYK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72" b="20193"/>
                          <a:stretch/>
                        </pic:blipFill>
                        <pic:spPr bwMode="auto">
                          <a:xfrm>
                            <a:off x="0" y="0"/>
                            <a:ext cx="4310508" cy="10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9" w:type="dxa"/>
            <w:vAlign w:val="center"/>
          </w:tcPr>
          <w:p w14:paraId="360C1497" w14:textId="77777777" w:rsidR="007B16AE" w:rsidRPr="00273148" w:rsidRDefault="007B16AE" w:rsidP="006315A3">
            <w:pPr>
              <w:ind w:left="720"/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14:paraId="087EC5D1" w14:textId="77777777" w:rsidR="00D670FD" w:rsidRPr="00812B4C" w:rsidRDefault="00D670FD" w:rsidP="006315A3">
            <w:pPr>
              <w:ind w:left="720"/>
              <w:jc w:val="center"/>
              <w:rPr>
                <w:rStyle w:val="Stark"/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812B4C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STOP </w:t>
            </w:r>
            <w:r w:rsidRPr="00812B4C">
              <w:rPr>
                <w:rStyle w:val="Stark"/>
                <w:rFonts w:ascii="Arial" w:hAnsi="Arial" w:cs="Arial"/>
                <w:bCs w:val="0"/>
                <w:sz w:val="32"/>
                <w:szCs w:val="32"/>
                <w:lang w:val="en-US"/>
              </w:rPr>
              <w:t>Leg Clots (SLC)</w:t>
            </w:r>
          </w:p>
          <w:p w14:paraId="0277980E" w14:textId="77777777" w:rsidR="00D670FD" w:rsidRPr="00D670FD" w:rsidRDefault="00D670FD" w:rsidP="006315A3">
            <w:pPr>
              <w:jc w:val="center"/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US"/>
              </w:rPr>
            </w:pPr>
          </w:p>
          <w:p w14:paraId="4110FC3F" w14:textId="77777777" w:rsidR="007B16AE" w:rsidRDefault="00D670FD" w:rsidP="006315A3">
            <w:pPr>
              <w:ind w:left="720"/>
              <w:jc w:val="center"/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 w:rsidRPr="00D670FD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  <w:t xml:space="preserve">Swedish </w:t>
            </w:r>
            <w:proofErr w:type="spellStart"/>
            <w:r w:rsidR="007B16AE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  <w:t>M</w:t>
            </w:r>
            <w:r w:rsidRPr="00D670FD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  <w:t>ulticenter</w:t>
            </w:r>
            <w:proofErr w:type="spellEnd"/>
            <w:r w:rsidRPr="00D670FD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  <w:t xml:space="preserve"> Trial of Outpatient</w:t>
            </w:r>
          </w:p>
          <w:p w14:paraId="43A9C858" w14:textId="77777777" w:rsidR="00D670FD" w:rsidRPr="000B6D63" w:rsidRDefault="00D670FD" w:rsidP="006315A3">
            <w:pPr>
              <w:ind w:left="720"/>
              <w:jc w:val="center"/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0B6D63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</w:rPr>
              <w:t xml:space="preserve">Prevention </w:t>
            </w:r>
            <w:proofErr w:type="spellStart"/>
            <w:r w:rsidRPr="000B6D63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</w:rPr>
              <w:t>of</w:t>
            </w:r>
            <w:proofErr w:type="spellEnd"/>
            <w:r w:rsidRPr="000B6D63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</w:rPr>
              <w:t xml:space="preserve"> Leg </w:t>
            </w:r>
            <w:proofErr w:type="spellStart"/>
            <w:r w:rsidRPr="000B6D63">
              <w:rPr>
                <w:rStyle w:val="Stark"/>
                <w:rFonts w:ascii="Arial" w:hAnsi="Arial" w:cs="Arial"/>
                <w:b w:val="0"/>
                <w:bCs w:val="0"/>
                <w:sz w:val="28"/>
                <w:szCs w:val="28"/>
              </w:rPr>
              <w:t>Clots</w:t>
            </w:r>
            <w:proofErr w:type="spellEnd"/>
          </w:p>
          <w:p w14:paraId="63779F13" w14:textId="77777777" w:rsidR="00D670FD" w:rsidRPr="000B6D63" w:rsidRDefault="00D670FD" w:rsidP="006315A3">
            <w:pPr>
              <w:jc w:val="center"/>
            </w:pPr>
          </w:p>
          <w:p w14:paraId="7F1E8433" w14:textId="77777777" w:rsidR="00D670FD" w:rsidRPr="000B6D63" w:rsidRDefault="00D670FD" w:rsidP="006315A3">
            <w:pPr>
              <w:jc w:val="center"/>
            </w:pPr>
          </w:p>
          <w:p w14:paraId="5360EFFF" w14:textId="429F67A3" w:rsidR="00D670FD" w:rsidRPr="000B6D63" w:rsidRDefault="006C1BA7" w:rsidP="006315A3">
            <w:pPr>
              <w:jc w:val="center"/>
            </w:pPr>
            <w:r>
              <w:rPr>
                <w:noProof/>
                <w:lang w:eastAsia="sv-SE"/>
              </w:rPr>
              <w:drawing>
                <wp:inline distT="0" distB="0" distL="0" distR="0" wp14:anchorId="61254D6D" wp14:editId="0D698E5E">
                  <wp:extent cx="2915237" cy="2293596"/>
                  <wp:effectExtent l="0" t="0" r="0" b="0"/>
                  <wp:docPr id="2" name="Bildobjekt 2" descr="C:\Users\simon\AppData\Local\Microsoft\Windows\INetCache\Content.Word\S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mon\AppData\Local\Microsoft\Windows\INetCache\Content.Word\SL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57"/>
                          <a:stretch/>
                        </pic:blipFill>
                        <pic:spPr bwMode="auto">
                          <a:xfrm>
                            <a:off x="0" y="0"/>
                            <a:ext cx="2928454" cy="230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E3E1FA" w14:textId="77777777" w:rsidR="007B16AE" w:rsidRPr="000B6D63" w:rsidRDefault="007B16AE" w:rsidP="006315A3">
            <w:pPr>
              <w:jc w:val="center"/>
            </w:pPr>
          </w:p>
          <w:p w14:paraId="69611394" w14:textId="3AC2CC56" w:rsidR="009F111D" w:rsidRPr="00905CFF" w:rsidRDefault="00EA1828" w:rsidP="006315A3">
            <w:pPr>
              <w:tabs>
                <w:tab w:val="left" w:pos="7126"/>
                <w:tab w:val="left" w:pos="7267"/>
              </w:tabs>
              <w:spacing w:line="276" w:lineRule="auto"/>
              <w:ind w:left="747" w:right="261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05CFF">
              <w:rPr>
                <w:rFonts w:ascii="Arial" w:hAnsi="Arial" w:cs="Arial"/>
                <w:color w:val="000000"/>
                <w:lang w:val="en-US"/>
              </w:rPr>
              <w:t>A m</w:t>
            </w:r>
            <w:r w:rsidR="009F111D" w:rsidRPr="00905CFF">
              <w:rPr>
                <w:rFonts w:ascii="Arial" w:hAnsi="Arial" w:cs="Arial"/>
                <w:color w:val="000000"/>
                <w:lang w:val="en-US"/>
              </w:rPr>
              <w:t>ulticenter</w:t>
            </w:r>
            <w:r w:rsidR="00136E3F" w:rsidRPr="00905CF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9F111D" w:rsidRPr="00905CFF">
              <w:rPr>
                <w:rFonts w:ascii="Arial" w:hAnsi="Arial" w:cs="Arial"/>
                <w:color w:val="000000"/>
                <w:lang w:val="en-US"/>
              </w:rPr>
              <w:t>stud</w:t>
            </w:r>
            <w:r w:rsidR="00136E3F" w:rsidRPr="00905CFF">
              <w:rPr>
                <w:rFonts w:ascii="Arial" w:hAnsi="Arial" w:cs="Arial"/>
                <w:color w:val="000000"/>
                <w:lang w:val="en-US"/>
              </w:rPr>
              <w:t>y</w:t>
            </w:r>
            <w:r w:rsidR="009F111D" w:rsidRPr="00905CF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136E3F" w:rsidRPr="00905CFF">
              <w:rPr>
                <w:rFonts w:ascii="Arial" w:hAnsi="Arial" w:cs="Arial"/>
                <w:color w:val="000000"/>
                <w:lang w:val="en-US"/>
              </w:rPr>
              <w:t>with</w:t>
            </w:r>
            <w:r w:rsidR="00905CFF" w:rsidRPr="00905CFF">
              <w:rPr>
                <w:rFonts w:ascii="Arial" w:hAnsi="Arial" w:cs="Arial"/>
                <w:color w:val="000000"/>
                <w:lang w:val="en-US"/>
              </w:rPr>
              <w:t xml:space="preserve"> the</w:t>
            </w:r>
            <w:r w:rsidR="00136E3F" w:rsidRPr="00905CFF">
              <w:rPr>
                <w:rFonts w:ascii="Arial" w:hAnsi="Arial" w:cs="Arial"/>
                <w:color w:val="000000"/>
                <w:lang w:val="en-US"/>
              </w:rPr>
              <w:t xml:space="preserve"> aim to assess if addition of </w:t>
            </w:r>
            <w:r w:rsidR="005B6623">
              <w:rPr>
                <w:rFonts w:ascii="Arial" w:hAnsi="Arial" w:cs="Arial"/>
                <w:color w:val="000000"/>
                <w:lang w:val="en-US"/>
              </w:rPr>
              <w:t>mechanical blood clot prevention</w:t>
            </w:r>
            <w:r w:rsidR="00136E3F" w:rsidRPr="00905CFF">
              <w:rPr>
                <w:rFonts w:ascii="Arial" w:hAnsi="Arial" w:cs="Arial"/>
                <w:color w:val="000000"/>
                <w:lang w:val="en-US"/>
              </w:rPr>
              <w:t xml:space="preserve"> can reduce the risk leg blood clots and promote healing during leg immobilization </w:t>
            </w:r>
          </w:p>
          <w:p w14:paraId="4C38F3D9" w14:textId="77777777" w:rsidR="009F111D" w:rsidRPr="00905CFF" w:rsidRDefault="009F111D" w:rsidP="006315A3">
            <w:pPr>
              <w:ind w:left="329" w:right="26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14:paraId="6A9647EB" w14:textId="46844E24" w:rsidR="009F111D" w:rsidRDefault="00E50B21" w:rsidP="006315A3">
            <w:pPr>
              <w:ind w:left="329" w:right="261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Version </w:t>
            </w:r>
            <w:r w:rsidR="005B6623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4</w:t>
            </w:r>
            <w:r w:rsidR="0002688C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907A4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– 20</w:t>
            </w:r>
            <w:r w:rsidR="0002688C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20</w:t>
            </w:r>
            <w:r w:rsidR="00907A4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="0002688C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0</w:t>
            </w:r>
            <w:r w:rsidR="005B6623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3</w:t>
            </w:r>
            <w:r w:rsidR="00907A4E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="005B6623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25</w:t>
            </w:r>
          </w:p>
          <w:p w14:paraId="5E3E8099" w14:textId="77777777" w:rsidR="00932549" w:rsidRDefault="00932549" w:rsidP="006315A3">
            <w:pPr>
              <w:ind w:left="329" w:right="261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2251EAD3" w14:textId="77777777" w:rsidR="009F111D" w:rsidRPr="00C5148F" w:rsidRDefault="002C23C3" w:rsidP="006315A3">
            <w:pPr>
              <w:ind w:left="329" w:right="261"/>
              <w:jc w:val="center"/>
              <w:rPr>
                <w:rFonts w:ascii="Arial" w:hAnsi="Arial" w:cs="Arial"/>
                <w:color w:val="000000"/>
                <w:lang w:val="de-DE"/>
              </w:rPr>
            </w:pPr>
            <w:hyperlink r:id="rId14" w:history="1">
              <w:r w:rsidR="009F111D" w:rsidRPr="00C5148F">
                <w:rPr>
                  <w:rStyle w:val="Hyperlnk"/>
                  <w:rFonts w:ascii="Arial" w:hAnsi="Arial" w:cs="Arial"/>
                  <w:lang w:val="de-DE"/>
                </w:rPr>
                <w:t>https://ki.se/mmk/stop-leg-clots</w:t>
              </w:r>
            </w:hyperlink>
          </w:p>
          <w:p w14:paraId="3BAA5C12" w14:textId="77777777" w:rsidR="00D670FD" w:rsidRPr="00C5148F" w:rsidRDefault="00D670FD" w:rsidP="006315A3">
            <w:pPr>
              <w:jc w:val="center"/>
              <w:rPr>
                <w:lang w:val="de-DE"/>
              </w:rPr>
            </w:pPr>
          </w:p>
          <w:p w14:paraId="119AF9F4" w14:textId="77777777" w:rsidR="00D670FD" w:rsidRPr="009F111D" w:rsidRDefault="00C5148F" w:rsidP="006315A3">
            <w:pPr>
              <w:jc w:val="center"/>
              <w:rPr>
                <w:lang w:val="de-DE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8752" behindDoc="0" locked="0" layoutInCell="1" allowOverlap="1" wp14:anchorId="0013120D" wp14:editId="76A830CB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91278</wp:posOffset>
                  </wp:positionV>
                  <wp:extent cx="4306186" cy="1065137"/>
                  <wp:effectExtent l="0" t="0" r="0" b="0"/>
                  <wp:wrapNone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6186" cy="106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173D033" w14:textId="77777777" w:rsidR="00D670FD" w:rsidRPr="009F111D" w:rsidRDefault="00D670FD" w:rsidP="006315A3">
            <w:pPr>
              <w:jc w:val="center"/>
              <w:rPr>
                <w:lang w:val="de-DE"/>
              </w:rPr>
            </w:pPr>
          </w:p>
          <w:p w14:paraId="5306DDBD" w14:textId="77777777" w:rsidR="00D670FD" w:rsidRPr="009F111D" w:rsidRDefault="00D670FD" w:rsidP="006315A3">
            <w:pPr>
              <w:jc w:val="center"/>
              <w:rPr>
                <w:lang w:val="de-DE"/>
              </w:rPr>
            </w:pPr>
          </w:p>
          <w:p w14:paraId="497571C1" w14:textId="77777777" w:rsidR="00D670FD" w:rsidRPr="009F111D" w:rsidRDefault="00D670FD" w:rsidP="006315A3">
            <w:pPr>
              <w:jc w:val="center"/>
              <w:rPr>
                <w:lang w:val="de-DE"/>
              </w:rPr>
            </w:pPr>
          </w:p>
        </w:tc>
      </w:tr>
      <w:tr w:rsidR="00DF2567" w:rsidRPr="005B6623" w14:paraId="505223DF" w14:textId="77777777" w:rsidTr="00C5148F">
        <w:trPr>
          <w:trHeight w:val="10001"/>
        </w:trPr>
        <w:tc>
          <w:tcPr>
            <w:tcW w:w="8042" w:type="dxa"/>
          </w:tcPr>
          <w:p w14:paraId="78B19AC5" w14:textId="3FC4556E" w:rsidR="00DF2567" w:rsidRPr="00905CFF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b/>
                <w:color w:val="000000"/>
                <w:lang w:val="en-US"/>
              </w:rPr>
            </w:pPr>
            <w:r w:rsidRPr="00905CFF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>Introdu</w:t>
            </w:r>
            <w:r w:rsidR="00905CFF" w:rsidRPr="00905CFF">
              <w:rPr>
                <w:rFonts w:ascii="Arial" w:hAnsi="Arial" w:cs="Arial"/>
                <w:b/>
                <w:color w:val="000000"/>
                <w:lang w:val="en-US"/>
              </w:rPr>
              <w:t>c</w:t>
            </w:r>
            <w:r w:rsidRPr="00905CFF">
              <w:rPr>
                <w:rFonts w:ascii="Arial" w:hAnsi="Arial" w:cs="Arial"/>
                <w:b/>
                <w:color w:val="000000"/>
                <w:lang w:val="en-US"/>
              </w:rPr>
              <w:t>tion</w:t>
            </w:r>
          </w:p>
          <w:p w14:paraId="71A941C3" w14:textId="66C28E76" w:rsidR="00905CFF" w:rsidRPr="00905CFF" w:rsidRDefault="00905CFF" w:rsidP="007363C3">
            <w:pPr>
              <w:pStyle w:val="Normalwebb"/>
              <w:spacing w:before="0" w:beforeAutospacing="0"/>
              <w:ind w:left="567" w:right="45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Lower limb immobilization is associated with high risk of complications, i.e. </w:t>
            </w:r>
            <w:r w:rsidR="000219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deep venous thrombosis (DVT) as part of </w:t>
            </w: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venous thromboembolism and failed healing. </w:t>
            </w:r>
            <w:proofErr w:type="spellStart"/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Pharmacoprophylaxis</w:t>
            </w:r>
            <w:proofErr w:type="spellEnd"/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of </w:t>
            </w:r>
            <w:r w:rsidR="000219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DVT</w:t>
            </w: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has in leg-immobilized patients, however, low effectiveness. Thus, intermittent pneumatic compression (IPC) is an established mechanical </w:t>
            </w:r>
            <w:r w:rsidR="000219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DVT</w:t>
            </w: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-prophylaxis in hospitalized patients. The </w:t>
            </w:r>
            <w:r w:rsidR="000219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DVT preventive </w:t>
            </w: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effect</w:t>
            </w:r>
            <w:r w:rsidR="000219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905C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of IPC in leg-immobilized outpatients is, however, not established.</w:t>
            </w:r>
          </w:p>
          <w:p w14:paraId="462F4241" w14:textId="225BA7A6" w:rsidR="00DF2567" w:rsidRPr="00273148" w:rsidRDefault="00021941" w:rsidP="00C5148F">
            <w:pPr>
              <w:spacing w:line="276" w:lineRule="auto"/>
              <w:ind w:left="567" w:right="455"/>
              <w:rPr>
                <w:rFonts w:ascii="Arial" w:hAnsi="Arial" w:cs="Arial"/>
                <w:b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>Research question</w:t>
            </w:r>
          </w:p>
          <w:p w14:paraId="1E0D8B29" w14:textId="31E0193F" w:rsidR="00DF2567" w:rsidRPr="00021941" w:rsidRDefault="00021941" w:rsidP="00C5148F">
            <w:pPr>
              <w:spacing w:line="276" w:lineRule="auto"/>
              <w:ind w:left="567" w:right="455"/>
              <w:rPr>
                <w:rFonts w:ascii="Arial" w:hAnsi="Arial" w:cs="Arial"/>
                <w:color w:val="000000"/>
                <w:lang w:val="en-US"/>
              </w:rPr>
            </w:pPr>
            <w:r w:rsidRPr="00021941">
              <w:rPr>
                <w:rFonts w:ascii="Arial" w:hAnsi="Arial" w:cs="Arial"/>
                <w:color w:val="000000"/>
                <w:lang w:val="en-US"/>
              </w:rPr>
              <w:t>Can addition of mechanical blood clot prophylaxis,</w:t>
            </w:r>
            <w:r w:rsidR="006F1411">
              <w:rPr>
                <w:rFonts w:ascii="Arial" w:hAnsi="Arial" w:cs="Arial"/>
                <w:color w:val="000000"/>
                <w:lang w:val="en-US"/>
              </w:rPr>
              <w:t xml:space="preserve"> with</w:t>
            </w:r>
            <w:r w:rsidRPr="00021941">
              <w:rPr>
                <w:rFonts w:ascii="Arial" w:hAnsi="Arial" w:cs="Arial"/>
                <w:color w:val="000000"/>
                <w:lang w:val="en-US"/>
              </w:rPr>
              <w:t xml:space="preserve"> IPC, in leg-immobilized outpatients reduce the risk of DVT and simultaneously </w:t>
            </w:r>
            <w:r w:rsidR="006F1411">
              <w:rPr>
                <w:rFonts w:ascii="Arial" w:hAnsi="Arial" w:cs="Arial"/>
                <w:color w:val="000000"/>
                <w:lang w:val="en-US"/>
              </w:rPr>
              <w:t>promote</w:t>
            </w:r>
            <w:r w:rsidRPr="00021941">
              <w:rPr>
                <w:rFonts w:ascii="Arial" w:hAnsi="Arial" w:cs="Arial"/>
                <w:color w:val="000000"/>
                <w:lang w:val="en-US"/>
              </w:rPr>
              <w:t xml:space="preserve"> healing</w:t>
            </w:r>
            <w:r w:rsidR="00DF2567" w:rsidRPr="00021941">
              <w:rPr>
                <w:rFonts w:ascii="Arial" w:hAnsi="Arial" w:cs="Arial"/>
                <w:color w:val="000000"/>
                <w:lang w:val="en-US"/>
              </w:rPr>
              <w:t>?</w:t>
            </w:r>
          </w:p>
          <w:p w14:paraId="08A06BAE" w14:textId="77777777" w:rsidR="00DF2567" w:rsidRPr="00021941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0D4FA624" w14:textId="75D3CEC5" w:rsidR="00DF2567" w:rsidRPr="00273148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b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>In</w:t>
            </w:r>
            <w:r w:rsidR="00021941" w:rsidRPr="00273148">
              <w:rPr>
                <w:rFonts w:ascii="Arial" w:hAnsi="Arial" w:cs="Arial"/>
                <w:b/>
                <w:color w:val="000000"/>
                <w:lang w:val="en-US"/>
              </w:rPr>
              <w:t>c</w:t>
            </w:r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>lusion</w:t>
            </w:r>
            <w:r w:rsidR="007363C3" w:rsidRPr="00273148">
              <w:rPr>
                <w:rFonts w:ascii="Arial" w:hAnsi="Arial" w:cs="Arial"/>
                <w:b/>
                <w:color w:val="000000"/>
                <w:lang w:val="en-US"/>
              </w:rPr>
              <w:t xml:space="preserve"> criteria</w:t>
            </w:r>
          </w:p>
          <w:p w14:paraId="43A561D5" w14:textId="2D18CFEC" w:rsidR="00DF2567" w:rsidRPr="00021941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color w:val="000000"/>
                <w:lang w:val="en-US"/>
              </w:rPr>
            </w:pPr>
            <w:r w:rsidRPr="00021941">
              <w:rPr>
                <w:rFonts w:ascii="Arial" w:hAnsi="Arial" w:cs="Arial"/>
                <w:color w:val="000000"/>
                <w:lang w:val="en-US"/>
              </w:rPr>
              <w:t>M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 xml:space="preserve">ale and female patients between the age of </w:t>
            </w:r>
            <w:r w:rsidR="00F651E2" w:rsidRPr="00021941">
              <w:rPr>
                <w:rFonts w:ascii="Arial" w:hAnsi="Arial" w:cs="Arial"/>
                <w:color w:val="000000"/>
                <w:lang w:val="en-US"/>
              </w:rPr>
              <w:t xml:space="preserve">18 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>-</w:t>
            </w:r>
            <w:r w:rsidR="00F651E2" w:rsidRPr="00021941">
              <w:rPr>
                <w:rFonts w:ascii="Arial" w:hAnsi="Arial" w:cs="Arial"/>
                <w:color w:val="000000"/>
                <w:lang w:val="en-US"/>
              </w:rPr>
              <w:t xml:space="preserve"> 75 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>years with an acute injury, Achilles tendon rupture or ankle fracture, which will need leg-immobilization</w:t>
            </w:r>
            <w:r w:rsidR="00273148">
              <w:rPr>
                <w:rFonts w:ascii="Arial" w:hAnsi="Arial" w:cs="Arial"/>
                <w:color w:val="000000"/>
                <w:lang w:val="en-US"/>
              </w:rPr>
              <w:t xml:space="preserve">, at least 5 weeks, 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>and that can be treated with an o</w:t>
            </w:r>
            <w:r w:rsidR="00021941">
              <w:rPr>
                <w:rFonts w:ascii="Arial" w:hAnsi="Arial" w:cs="Arial"/>
                <w:color w:val="000000"/>
                <w:lang w:val="en-US"/>
              </w:rPr>
              <w:t xml:space="preserve">rthosis. 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>Both operatively and non-operatively treated patients can be included</w:t>
            </w:r>
            <w:r w:rsidR="00021941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="00021941" w:rsidRPr="00021941">
              <w:rPr>
                <w:rFonts w:ascii="Arial" w:hAnsi="Arial" w:cs="Arial"/>
                <w:color w:val="000000"/>
                <w:lang w:val="en-US"/>
              </w:rPr>
              <w:t>The patient can be inclu</w:t>
            </w:r>
            <w:r w:rsidR="00021941">
              <w:rPr>
                <w:rFonts w:ascii="Arial" w:hAnsi="Arial" w:cs="Arial"/>
                <w:color w:val="000000"/>
                <w:lang w:val="en-US"/>
              </w:rPr>
              <w:t>ded within 10 days from injury.</w:t>
            </w:r>
          </w:p>
          <w:p w14:paraId="3AA70F68" w14:textId="77777777" w:rsidR="00DF2567" w:rsidRPr="00021941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3606D941" w14:textId="7A4DB0C3" w:rsidR="006213BD" w:rsidRPr="00021941" w:rsidRDefault="00021941" w:rsidP="00C5148F">
            <w:pPr>
              <w:spacing w:line="276" w:lineRule="auto"/>
              <w:ind w:left="567" w:right="455"/>
              <w:rPr>
                <w:rFonts w:ascii="Arial" w:hAnsi="Arial" w:cs="Arial"/>
                <w:b/>
                <w:color w:val="000000"/>
                <w:lang w:val="en-US"/>
              </w:rPr>
            </w:pPr>
            <w:r w:rsidRPr="00021941">
              <w:rPr>
                <w:rFonts w:ascii="Arial" w:hAnsi="Arial" w:cs="Arial"/>
                <w:b/>
                <w:color w:val="000000"/>
                <w:lang w:val="en-US"/>
              </w:rPr>
              <w:t xml:space="preserve">Pharmacological thrombosis prophylaxis </w:t>
            </w:r>
          </w:p>
          <w:p w14:paraId="3FC96F9A" w14:textId="15385B56" w:rsidR="006213BD" w:rsidRPr="007363C3" w:rsidRDefault="00021941" w:rsidP="00C5148F">
            <w:pPr>
              <w:spacing w:line="276" w:lineRule="auto"/>
              <w:ind w:left="567" w:right="455"/>
              <w:rPr>
                <w:rFonts w:ascii="Arial" w:hAnsi="Arial" w:cs="Arial"/>
                <w:lang w:val="en-US"/>
              </w:rPr>
            </w:pPr>
            <w:r w:rsidRPr="00021941">
              <w:rPr>
                <w:rFonts w:ascii="Arial" w:hAnsi="Arial" w:cs="Arial"/>
                <w:color w:val="000000"/>
                <w:lang w:val="en-US"/>
              </w:rPr>
              <w:t xml:space="preserve">Will be treated according to local routines. </w:t>
            </w:r>
            <w:proofErr w:type="spellStart"/>
            <w:r w:rsidR="007363C3" w:rsidRPr="007363C3">
              <w:rPr>
                <w:rFonts w:ascii="Arial" w:hAnsi="Arial" w:cs="Arial"/>
                <w:color w:val="000000"/>
                <w:lang w:val="en-US"/>
              </w:rPr>
              <w:t>Pharmacoprophylaxis</w:t>
            </w:r>
            <w:proofErr w:type="spellEnd"/>
            <w:r w:rsidR="007363C3" w:rsidRPr="007363C3">
              <w:rPr>
                <w:rFonts w:ascii="Arial" w:hAnsi="Arial" w:cs="Arial"/>
                <w:color w:val="000000"/>
                <w:lang w:val="en-US"/>
              </w:rPr>
              <w:t xml:space="preserve"> is not generally recommended, but can be prescribed after risk assessment, </w:t>
            </w:r>
            <w:proofErr w:type="spellStart"/>
            <w:r w:rsidR="007363C3" w:rsidRPr="007363C3">
              <w:rPr>
                <w:rFonts w:ascii="Arial" w:hAnsi="Arial" w:cs="Arial"/>
                <w:color w:val="000000"/>
                <w:lang w:val="en-US"/>
              </w:rPr>
              <w:t>eg.</w:t>
            </w:r>
            <w:proofErr w:type="spellEnd"/>
            <w:r w:rsidR="007363C3" w:rsidRPr="007363C3">
              <w:rPr>
                <w:rFonts w:ascii="Arial" w:hAnsi="Arial" w:cs="Arial"/>
                <w:color w:val="000000"/>
                <w:lang w:val="en-US"/>
              </w:rPr>
              <w:t xml:space="preserve"> earlier VTE, etc. </w:t>
            </w:r>
            <w:r w:rsidR="005B6623">
              <w:rPr>
                <w:rFonts w:ascii="Arial" w:hAnsi="Arial" w:cs="Arial"/>
                <w:color w:val="000000"/>
                <w:lang w:val="en-US"/>
              </w:rPr>
              <w:t xml:space="preserve">If </w:t>
            </w:r>
            <w:proofErr w:type="spellStart"/>
            <w:r w:rsidR="005B6623">
              <w:rPr>
                <w:rFonts w:ascii="Arial" w:hAnsi="Arial" w:cs="Arial"/>
                <w:color w:val="000000"/>
                <w:lang w:val="en-US"/>
              </w:rPr>
              <w:t>p</w:t>
            </w:r>
            <w:r w:rsidR="007363C3" w:rsidRPr="007363C3">
              <w:rPr>
                <w:rFonts w:ascii="Arial" w:hAnsi="Arial" w:cs="Arial"/>
                <w:color w:val="000000"/>
                <w:lang w:val="en-US"/>
              </w:rPr>
              <w:t>harmacoprophylaxis</w:t>
            </w:r>
            <w:proofErr w:type="spellEnd"/>
            <w:r w:rsidR="007363C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5B6623">
              <w:rPr>
                <w:rFonts w:ascii="Arial" w:hAnsi="Arial" w:cs="Arial"/>
                <w:color w:val="000000"/>
                <w:lang w:val="en-US"/>
              </w:rPr>
              <w:t xml:space="preserve">is given then it </w:t>
            </w:r>
            <w:r w:rsidR="007363C3">
              <w:rPr>
                <w:rFonts w:ascii="Arial" w:hAnsi="Arial" w:cs="Arial"/>
                <w:color w:val="000000"/>
                <w:lang w:val="en-US"/>
              </w:rPr>
              <w:t xml:space="preserve">should be documented with </w:t>
            </w:r>
            <w:r w:rsidR="006F1411">
              <w:rPr>
                <w:rFonts w:ascii="Arial" w:hAnsi="Arial" w:cs="Arial"/>
                <w:color w:val="000000"/>
                <w:lang w:val="en-US"/>
              </w:rPr>
              <w:t>doses</w:t>
            </w:r>
            <w:r w:rsidR="007363C3">
              <w:rPr>
                <w:rFonts w:ascii="Arial" w:hAnsi="Arial" w:cs="Arial"/>
                <w:color w:val="000000"/>
                <w:lang w:val="en-US"/>
              </w:rPr>
              <w:t xml:space="preserve"> and length of treatment.</w:t>
            </w:r>
          </w:p>
          <w:p w14:paraId="2DCB2A62" w14:textId="77777777" w:rsidR="006213BD" w:rsidRPr="007363C3" w:rsidRDefault="006213BD" w:rsidP="00C5148F">
            <w:pPr>
              <w:spacing w:line="276" w:lineRule="auto"/>
              <w:ind w:left="567" w:right="455"/>
              <w:rPr>
                <w:rFonts w:ascii="Arial" w:hAnsi="Arial" w:cs="Arial"/>
                <w:color w:val="000000"/>
                <w:lang w:val="en-US"/>
              </w:rPr>
            </w:pPr>
          </w:p>
          <w:p w14:paraId="6625B75C" w14:textId="593D2768" w:rsidR="00DF2567" w:rsidRPr="002A3CF7" w:rsidRDefault="00DF2567" w:rsidP="00C5148F">
            <w:pPr>
              <w:spacing w:line="276" w:lineRule="auto"/>
              <w:ind w:left="567" w:right="455"/>
              <w:rPr>
                <w:rFonts w:ascii="Arial" w:hAnsi="Arial" w:cs="Arial"/>
                <w:b/>
                <w:color w:val="000000"/>
                <w:lang w:val="en-US"/>
              </w:rPr>
            </w:pPr>
            <w:r w:rsidRPr="002A3CF7">
              <w:rPr>
                <w:rFonts w:ascii="Arial" w:hAnsi="Arial" w:cs="Arial"/>
                <w:b/>
                <w:color w:val="000000"/>
                <w:lang w:val="en-US"/>
              </w:rPr>
              <w:t>Ex</w:t>
            </w:r>
            <w:r w:rsidR="007363C3" w:rsidRPr="002A3CF7">
              <w:rPr>
                <w:rFonts w:ascii="Arial" w:hAnsi="Arial" w:cs="Arial"/>
                <w:b/>
                <w:color w:val="000000"/>
                <w:lang w:val="en-US"/>
              </w:rPr>
              <w:t>c</w:t>
            </w:r>
            <w:r w:rsidRPr="002A3CF7">
              <w:rPr>
                <w:rFonts w:ascii="Arial" w:hAnsi="Arial" w:cs="Arial"/>
                <w:b/>
                <w:color w:val="000000"/>
                <w:lang w:val="en-US"/>
              </w:rPr>
              <w:t>lusion</w:t>
            </w:r>
            <w:r w:rsidR="007363C3" w:rsidRPr="002A3CF7">
              <w:rPr>
                <w:rFonts w:ascii="Arial" w:hAnsi="Arial" w:cs="Arial"/>
                <w:b/>
                <w:color w:val="000000"/>
                <w:lang w:val="en-US"/>
              </w:rPr>
              <w:t xml:space="preserve"> criteria</w:t>
            </w:r>
          </w:p>
          <w:p w14:paraId="7D4BDAE5" w14:textId="3D3AC79C" w:rsidR="00DF2567" w:rsidRPr="002A3CF7" w:rsidRDefault="002A3CF7" w:rsidP="002A3CF7">
            <w:pPr>
              <w:autoSpaceDE w:val="0"/>
              <w:autoSpaceDN w:val="0"/>
              <w:adjustRightInd w:val="0"/>
              <w:ind w:left="567" w:right="459"/>
              <w:rPr>
                <w:lang w:val="en-US"/>
              </w:rPr>
            </w:pPr>
            <w:r w:rsidRPr="002A3CF7">
              <w:rPr>
                <w:rFonts w:ascii="Arial" w:hAnsi="Arial" w:cs="Arial"/>
                <w:lang w:val="en-US"/>
              </w:rPr>
              <w:t>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A3CF7">
              <w:rPr>
                <w:rFonts w:ascii="Arial" w:hAnsi="Arial" w:cs="Arial"/>
                <w:lang w:val="en-US"/>
              </w:rPr>
              <w:t>Inability to give informed consent. 2. Inability to follow instructions. 3.</w:t>
            </w:r>
            <w:r>
              <w:rPr>
                <w:rFonts w:ascii="Arial" w:hAnsi="Arial" w:cs="Arial"/>
                <w:lang w:val="en-US"/>
              </w:rPr>
              <w:t xml:space="preserve"> P</w:t>
            </w:r>
            <w:r w:rsidRPr="002A3CF7">
              <w:rPr>
                <w:rFonts w:ascii="Arial" w:hAnsi="Arial" w:cs="Arial"/>
                <w:lang w:val="en-US"/>
              </w:rPr>
              <w:t>lanned follow-up outside the study</w:t>
            </w:r>
            <w:r>
              <w:rPr>
                <w:rFonts w:ascii="Arial" w:hAnsi="Arial" w:cs="Arial"/>
                <w:lang w:val="en-US"/>
              </w:rPr>
              <w:t>. 4. R</w:t>
            </w:r>
            <w:r w:rsidRPr="002A3CF7">
              <w:rPr>
                <w:rFonts w:ascii="Arial" w:hAnsi="Arial" w:cs="Arial"/>
                <w:lang w:val="en-US"/>
              </w:rPr>
              <w:t>enal failure</w:t>
            </w:r>
            <w:r>
              <w:rPr>
                <w:rFonts w:ascii="Arial" w:hAnsi="Arial" w:cs="Arial"/>
                <w:lang w:val="en-US"/>
              </w:rPr>
              <w:t>. 5. H</w:t>
            </w:r>
            <w:r w:rsidRPr="002A3CF7">
              <w:rPr>
                <w:rFonts w:ascii="Arial" w:hAnsi="Arial" w:cs="Arial"/>
                <w:lang w:val="en-US"/>
              </w:rPr>
              <w:t xml:space="preserve">eart failure with pitting </w:t>
            </w:r>
            <w:proofErr w:type="spellStart"/>
            <w:r w:rsidRPr="002A3CF7">
              <w:rPr>
                <w:rFonts w:ascii="Arial" w:hAnsi="Arial" w:cs="Arial"/>
                <w:lang w:val="en-US"/>
              </w:rPr>
              <w:t>oedema</w:t>
            </w:r>
            <w:proofErr w:type="spellEnd"/>
            <w:r>
              <w:rPr>
                <w:rFonts w:ascii="Arial" w:hAnsi="Arial" w:cs="Arial"/>
                <w:lang w:val="en-US"/>
              </w:rPr>
              <w:t>. 6. M</w:t>
            </w:r>
            <w:r w:rsidRPr="002A3CF7">
              <w:rPr>
                <w:rFonts w:ascii="Arial" w:hAnsi="Arial" w:cs="Arial"/>
                <w:lang w:val="en-US"/>
              </w:rPr>
              <w:t>alignancy</w:t>
            </w:r>
            <w:r>
              <w:rPr>
                <w:rFonts w:ascii="Arial" w:hAnsi="Arial" w:cs="Arial"/>
                <w:lang w:val="en-US"/>
              </w:rPr>
              <w:t>. 7. K</w:t>
            </w:r>
            <w:r w:rsidRPr="002A3CF7">
              <w:rPr>
                <w:rFonts w:ascii="Arial" w:hAnsi="Arial" w:cs="Arial"/>
                <w:lang w:val="en-US"/>
              </w:rPr>
              <w:t xml:space="preserve">nown </w:t>
            </w:r>
            <w:proofErr w:type="spellStart"/>
            <w:r w:rsidRPr="002A3CF7">
              <w:rPr>
                <w:rFonts w:ascii="Arial" w:hAnsi="Arial" w:cs="Arial"/>
                <w:lang w:val="en-US"/>
              </w:rPr>
              <w:t>haemophilia</w:t>
            </w:r>
            <w:proofErr w:type="spellEnd"/>
            <w:r w:rsidRPr="002A3CF7">
              <w:rPr>
                <w:rFonts w:ascii="Arial" w:hAnsi="Arial" w:cs="Arial"/>
                <w:lang w:val="en-US"/>
              </w:rPr>
              <w:t xml:space="preserve"> or thrombophilia</w:t>
            </w:r>
            <w:r>
              <w:rPr>
                <w:rFonts w:ascii="Arial" w:hAnsi="Arial" w:cs="Arial"/>
                <w:lang w:val="en-US"/>
              </w:rPr>
              <w:t xml:space="preserve"> 8. K</w:t>
            </w:r>
            <w:r w:rsidRPr="002A3CF7">
              <w:rPr>
                <w:rFonts w:ascii="Arial" w:hAnsi="Arial" w:cs="Arial"/>
                <w:lang w:val="en-US"/>
              </w:rPr>
              <w:t>nown ongoing thromboembolic event</w:t>
            </w:r>
            <w:r>
              <w:rPr>
                <w:rFonts w:ascii="Arial" w:hAnsi="Arial" w:cs="Arial"/>
                <w:lang w:val="en-US"/>
              </w:rPr>
              <w:t>. 9.</w:t>
            </w:r>
            <w:r w:rsidRPr="002A3CF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 w:rsidRPr="002A3CF7">
              <w:rPr>
                <w:rFonts w:ascii="Arial" w:hAnsi="Arial" w:cs="Arial"/>
                <w:lang w:val="en-US"/>
              </w:rPr>
              <w:t>regnancy</w:t>
            </w:r>
          </w:p>
        </w:tc>
        <w:tc>
          <w:tcPr>
            <w:tcW w:w="7659" w:type="dxa"/>
          </w:tcPr>
          <w:p w14:paraId="5C803DB1" w14:textId="7EF22799" w:rsidR="00DF2567" w:rsidRPr="00273148" w:rsidRDefault="00DF2567" w:rsidP="00C5148F">
            <w:pPr>
              <w:spacing w:line="276" w:lineRule="auto"/>
              <w:ind w:left="747"/>
              <w:rPr>
                <w:rFonts w:ascii="Arial" w:hAnsi="Arial" w:cs="Arial"/>
                <w:b/>
                <w:color w:val="000000"/>
                <w:lang w:val="en-US"/>
              </w:rPr>
            </w:pPr>
            <w:proofErr w:type="spellStart"/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>Randomis</w:t>
            </w:r>
            <w:r w:rsidR="00CF630B" w:rsidRPr="00273148">
              <w:rPr>
                <w:rFonts w:ascii="Arial" w:hAnsi="Arial" w:cs="Arial"/>
                <w:b/>
                <w:color w:val="000000"/>
                <w:lang w:val="en-US"/>
              </w:rPr>
              <w:t>ation</w:t>
            </w:r>
            <w:proofErr w:type="spellEnd"/>
            <w:r w:rsidR="00F1712D" w:rsidRPr="00273148">
              <w:rPr>
                <w:rFonts w:ascii="Arial" w:hAnsi="Arial" w:cs="Arial"/>
                <w:b/>
                <w:color w:val="000000"/>
                <w:lang w:val="en-US"/>
              </w:rPr>
              <w:t>/</w:t>
            </w:r>
            <w:r w:rsidR="00CF630B" w:rsidRPr="0027314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F1712D" w:rsidRPr="00273148">
              <w:rPr>
                <w:rFonts w:ascii="Arial" w:hAnsi="Arial" w:cs="Arial"/>
                <w:b/>
                <w:color w:val="000000"/>
                <w:lang w:val="en-US"/>
              </w:rPr>
              <w:t>r</w:t>
            </w:r>
            <w:r w:rsidR="00CF630B" w:rsidRPr="00273148">
              <w:rPr>
                <w:rFonts w:ascii="Arial" w:hAnsi="Arial" w:cs="Arial"/>
                <w:b/>
                <w:color w:val="000000"/>
                <w:lang w:val="en-US"/>
              </w:rPr>
              <w:t xml:space="preserve">eporting </w:t>
            </w:r>
          </w:p>
          <w:p w14:paraId="3ECB8CE3" w14:textId="5515CE03" w:rsidR="00DF2567" w:rsidRPr="00273148" w:rsidRDefault="00CF630B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color w:val="000000"/>
                <w:lang w:val="en-US"/>
              </w:rPr>
              <w:t>O</w:t>
            </w:r>
            <w:r w:rsidR="00DF2567" w:rsidRPr="00273148">
              <w:rPr>
                <w:rFonts w:ascii="Arial" w:hAnsi="Arial" w:cs="Arial"/>
                <w:color w:val="000000"/>
                <w:lang w:val="en-US"/>
              </w:rPr>
              <w:t xml:space="preserve">nline via </w:t>
            </w:r>
            <w:hyperlink r:id="rId16" w:history="1">
              <w:r w:rsidR="00DF2567" w:rsidRPr="00273148">
                <w:rPr>
                  <w:rStyle w:val="Hyperlnk"/>
                  <w:rFonts w:ascii="Arial" w:hAnsi="Arial" w:cs="Arial"/>
                  <w:lang w:val="en-US"/>
                </w:rPr>
                <w:t>https://redcap.ki.se/</w:t>
              </w:r>
            </w:hyperlink>
          </w:p>
          <w:p w14:paraId="21E8B549" w14:textId="2F20755A" w:rsidR="00DF2567" w:rsidRPr="00273148" w:rsidRDefault="00CF630B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CF630B">
              <w:rPr>
                <w:rFonts w:ascii="Arial" w:hAnsi="Arial" w:cs="Arial"/>
                <w:color w:val="000000"/>
                <w:lang w:val="en-US"/>
              </w:rPr>
              <w:t xml:space="preserve">Participating clinics will receive login details. </w:t>
            </w:r>
          </w:p>
          <w:p w14:paraId="777F7CAB" w14:textId="261FC6BA" w:rsidR="00DF2567" w:rsidRPr="00CF630B" w:rsidRDefault="00CF630B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CF630B">
              <w:rPr>
                <w:rFonts w:ascii="Arial" w:hAnsi="Arial" w:cs="Arial"/>
                <w:color w:val="000000"/>
                <w:lang w:val="en-US"/>
              </w:rPr>
              <w:t>See contact details on the backside of the flyer.</w:t>
            </w:r>
          </w:p>
          <w:p w14:paraId="70DEB370" w14:textId="77777777" w:rsidR="00DF2567" w:rsidRPr="00CF630B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2A96D1B1" w14:textId="1EBC9195" w:rsidR="00DF2567" w:rsidRPr="00273148" w:rsidRDefault="00CF630B" w:rsidP="00C5148F">
            <w:pPr>
              <w:spacing w:line="276" w:lineRule="auto"/>
              <w:ind w:left="747"/>
              <w:rPr>
                <w:rFonts w:ascii="Arial" w:hAnsi="Arial" w:cs="Arial"/>
                <w:b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 xml:space="preserve">Treatment time </w:t>
            </w:r>
          </w:p>
          <w:p w14:paraId="76F72C78" w14:textId="26BAAB90" w:rsidR="00DF2567" w:rsidRPr="00CF630B" w:rsidRDefault="00CF630B" w:rsidP="00C5148F">
            <w:pPr>
              <w:autoSpaceDE w:val="0"/>
              <w:autoSpaceDN w:val="0"/>
              <w:adjustRightInd w:val="0"/>
              <w:spacing w:line="276" w:lineRule="auto"/>
              <w:ind w:left="747"/>
              <w:rPr>
                <w:rFonts w:ascii="Arial" w:hAnsi="Arial" w:cs="Arial"/>
                <w:lang w:val="en-US"/>
              </w:rPr>
            </w:pPr>
            <w:r w:rsidRPr="00CF630B">
              <w:rPr>
                <w:rFonts w:ascii="Arial" w:hAnsi="Arial" w:cs="Arial"/>
                <w:lang w:val="en-US"/>
              </w:rPr>
              <w:t xml:space="preserve">Patients randomized to </w:t>
            </w:r>
            <w:r w:rsidR="00DF2567" w:rsidRPr="00CF630B">
              <w:rPr>
                <w:rFonts w:ascii="Arial" w:hAnsi="Arial" w:cs="Arial"/>
                <w:lang w:val="en-US"/>
              </w:rPr>
              <w:t xml:space="preserve">IPC </w:t>
            </w:r>
            <w:r w:rsidRPr="00CF630B">
              <w:rPr>
                <w:rFonts w:ascii="Arial" w:hAnsi="Arial" w:cs="Arial"/>
                <w:lang w:val="en-US"/>
              </w:rPr>
              <w:t xml:space="preserve">should use the treatment </w:t>
            </w:r>
            <w:r w:rsidR="006F1411" w:rsidRPr="00CF630B">
              <w:rPr>
                <w:rFonts w:ascii="Arial" w:hAnsi="Arial" w:cs="Arial"/>
                <w:lang w:val="en-US"/>
              </w:rPr>
              <w:t>continuously</w:t>
            </w:r>
            <w:r w:rsidRPr="00CF630B">
              <w:rPr>
                <w:rFonts w:ascii="Arial" w:hAnsi="Arial" w:cs="Arial"/>
                <w:lang w:val="en-US"/>
              </w:rPr>
              <w:t xml:space="preserve"> (day/night) when sitting or lying.</w:t>
            </w:r>
            <w:r w:rsidR="00DF2567" w:rsidRPr="00CF630B">
              <w:rPr>
                <w:rFonts w:ascii="Arial" w:hAnsi="Arial" w:cs="Arial"/>
                <w:lang w:val="en-US"/>
              </w:rPr>
              <w:t xml:space="preserve"> </w:t>
            </w:r>
            <w:r w:rsidRPr="00CF630B">
              <w:rPr>
                <w:rFonts w:ascii="Arial" w:hAnsi="Arial" w:cs="Arial"/>
                <w:lang w:val="en-US"/>
              </w:rPr>
              <w:t>The minimum recommended treatment time is 10 hours daily. The treatment shall continue until the lower limb immobilization is removed</w:t>
            </w:r>
            <w:r>
              <w:rPr>
                <w:rFonts w:ascii="Arial" w:hAnsi="Arial" w:cs="Arial"/>
                <w:lang w:val="en-US"/>
              </w:rPr>
              <w:t>, i.e. around 6-8 weeks</w:t>
            </w:r>
            <w:r w:rsidR="00DF2567" w:rsidRPr="00CF630B">
              <w:rPr>
                <w:rFonts w:ascii="Arial" w:hAnsi="Arial" w:cs="Arial"/>
                <w:lang w:val="en-US"/>
              </w:rPr>
              <w:t xml:space="preserve">. </w:t>
            </w:r>
          </w:p>
          <w:p w14:paraId="0371E824" w14:textId="77777777" w:rsidR="00DF2567" w:rsidRPr="00CF630B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u w:val="single"/>
                <w:lang w:val="en-US"/>
              </w:rPr>
            </w:pPr>
          </w:p>
          <w:p w14:paraId="43E359F6" w14:textId="6039505A" w:rsidR="00DF2567" w:rsidRPr="00273148" w:rsidRDefault="00CF630B" w:rsidP="00C5148F">
            <w:pPr>
              <w:spacing w:line="276" w:lineRule="auto"/>
              <w:ind w:left="747"/>
              <w:rPr>
                <w:rFonts w:ascii="Arial" w:hAnsi="Arial" w:cs="Arial"/>
                <w:b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b/>
                <w:color w:val="000000"/>
                <w:lang w:val="en-US"/>
              </w:rPr>
              <w:t>Follow-up</w:t>
            </w:r>
          </w:p>
          <w:p w14:paraId="03FF04A4" w14:textId="7AC47970" w:rsidR="00DF2567" w:rsidRPr="00273148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CF630B">
              <w:rPr>
                <w:rFonts w:ascii="Arial" w:hAnsi="Arial" w:cs="Arial"/>
                <w:color w:val="000000"/>
                <w:lang w:val="en-US"/>
              </w:rPr>
              <w:t xml:space="preserve">2 </w:t>
            </w:r>
            <w:r w:rsidR="00CF630B" w:rsidRPr="00CF630B">
              <w:rPr>
                <w:rFonts w:ascii="Arial" w:hAnsi="Arial" w:cs="Arial"/>
                <w:color w:val="000000"/>
                <w:lang w:val="en-US"/>
              </w:rPr>
              <w:t>weeks</w:t>
            </w:r>
            <w:r w:rsidRPr="00CF630B">
              <w:rPr>
                <w:rFonts w:ascii="Arial" w:hAnsi="Arial" w:cs="Arial"/>
                <w:color w:val="000000"/>
                <w:lang w:val="en-US"/>
              </w:rPr>
              <w:t xml:space="preserve">: </w:t>
            </w:r>
            <w:r w:rsidR="00CF630B" w:rsidRPr="00CF630B">
              <w:rPr>
                <w:rFonts w:ascii="Arial" w:hAnsi="Arial" w:cs="Arial"/>
                <w:color w:val="000000"/>
                <w:lang w:val="en-US"/>
              </w:rPr>
              <w:t xml:space="preserve">Outpatient visit to check for complications and compliance. </w:t>
            </w:r>
          </w:p>
          <w:p w14:paraId="6961CBFC" w14:textId="2E5C4198" w:rsidR="00DF2567" w:rsidRPr="00CF630B" w:rsidRDefault="00400B8D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CF630B">
              <w:rPr>
                <w:rFonts w:ascii="Arial" w:hAnsi="Arial" w:cs="Arial"/>
                <w:color w:val="000000"/>
                <w:lang w:val="en-US"/>
              </w:rPr>
              <w:t xml:space="preserve">6-8 </w:t>
            </w:r>
            <w:r w:rsidR="00CF630B" w:rsidRPr="00CF630B">
              <w:rPr>
                <w:rFonts w:ascii="Arial" w:hAnsi="Arial" w:cs="Arial"/>
                <w:color w:val="000000"/>
                <w:lang w:val="en-US"/>
              </w:rPr>
              <w:t xml:space="preserve">weeks (completion of leg-immobilization): </w:t>
            </w:r>
            <w:r w:rsidR="008901EB" w:rsidRPr="00CF630B">
              <w:rPr>
                <w:rFonts w:ascii="Arial" w:hAnsi="Arial" w:cs="Arial"/>
                <w:color w:val="000000"/>
                <w:lang w:val="en-US"/>
              </w:rPr>
              <w:t>Duplex ultra</w:t>
            </w:r>
            <w:r w:rsidR="00CF630B" w:rsidRPr="00CF630B">
              <w:rPr>
                <w:rFonts w:ascii="Arial" w:hAnsi="Arial" w:cs="Arial"/>
                <w:color w:val="000000"/>
                <w:lang w:val="en-US"/>
              </w:rPr>
              <w:t>sound</w:t>
            </w:r>
            <w:r w:rsidR="008901EB" w:rsidRPr="00CF630B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="00CF630B" w:rsidRPr="00CF630B">
              <w:rPr>
                <w:rFonts w:ascii="Arial" w:hAnsi="Arial" w:cs="Arial"/>
                <w:color w:val="000000"/>
                <w:lang w:val="en-US"/>
              </w:rPr>
              <w:t>check for complications and compliance.</w:t>
            </w:r>
          </w:p>
          <w:p w14:paraId="69A1EFF4" w14:textId="7DE0CEC8" w:rsidR="005B6623" w:rsidRDefault="00DF2567" w:rsidP="003369C8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3369C8">
              <w:rPr>
                <w:rFonts w:ascii="Arial" w:hAnsi="Arial" w:cs="Arial"/>
                <w:color w:val="000000"/>
                <w:lang w:val="en-US"/>
              </w:rPr>
              <w:t xml:space="preserve">6 </w:t>
            </w:r>
            <w:r w:rsidR="005B6623" w:rsidRPr="003369C8">
              <w:rPr>
                <w:rFonts w:ascii="Arial" w:hAnsi="Arial" w:cs="Arial"/>
                <w:color w:val="000000"/>
                <w:lang w:val="en-US"/>
              </w:rPr>
              <w:t>months: Online fill in validated questionnaires.</w:t>
            </w:r>
          </w:p>
          <w:p w14:paraId="6A453C27" w14:textId="047F4BA5" w:rsidR="00DF2567" w:rsidRPr="00273148" w:rsidRDefault="003369C8" w:rsidP="003369C8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12 </w:t>
            </w:r>
            <w:r w:rsidR="00DF2567" w:rsidRPr="003369C8">
              <w:rPr>
                <w:rFonts w:ascii="Arial" w:hAnsi="Arial" w:cs="Arial"/>
                <w:color w:val="000000"/>
                <w:lang w:val="en-US"/>
              </w:rPr>
              <w:t>m</w:t>
            </w:r>
            <w:r w:rsidR="00CF630B" w:rsidRPr="003369C8">
              <w:rPr>
                <w:rFonts w:ascii="Arial" w:hAnsi="Arial" w:cs="Arial"/>
                <w:color w:val="000000"/>
                <w:lang w:val="en-US"/>
              </w:rPr>
              <w:t>onths</w:t>
            </w:r>
            <w:r w:rsidR="00DF2567" w:rsidRPr="003369C8">
              <w:rPr>
                <w:rFonts w:ascii="Arial" w:hAnsi="Arial" w:cs="Arial"/>
                <w:color w:val="000000"/>
                <w:lang w:val="en-US"/>
              </w:rPr>
              <w:t xml:space="preserve">: </w:t>
            </w:r>
            <w:r w:rsidRPr="003369C8">
              <w:rPr>
                <w:rFonts w:ascii="Arial" w:hAnsi="Arial" w:cs="Arial"/>
                <w:color w:val="000000"/>
                <w:lang w:val="en-US"/>
              </w:rPr>
              <w:t xml:space="preserve">Online fill in validated questionnaires. </w:t>
            </w:r>
          </w:p>
          <w:p w14:paraId="7D21A0B2" w14:textId="77777777" w:rsidR="00DF2567" w:rsidRPr="00273148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</w:p>
          <w:p w14:paraId="0E1EC886" w14:textId="62849489" w:rsidR="00DF2567" w:rsidRPr="003369C8" w:rsidRDefault="003369C8" w:rsidP="00C5148F">
            <w:pPr>
              <w:spacing w:line="276" w:lineRule="auto"/>
              <w:ind w:left="747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 xml:space="preserve">Number of </w:t>
            </w:r>
            <w:r w:rsidR="00DF2567" w:rsidRPr="003369C8">
              <w:rPr>
                <w:rFonts w:ascii="Arial" w:hAnsi="Arial" w:cs="Arial"/>
                <w:b/>
                <w:color w:val="000000"/>
                <w:lang w:val="en-US"/>
              </w:rPr>
              <w:t>patient</w:t>
            </w: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>s</w:t>
            </w:r>
            <w:r w:rsidR="00DF2567" w:rsidRPr="003369C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</w:p>
          <w:p w14:paraId="4DFF79E5" w14:textId="0995FF7B" w:rsidR="00DF2567" w:rsidRPr="003369C8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3369C8">
              <w:rPr>
                <w:rFonts w:ascii="Arial" w:hAnsi="Arial" w:cs="Arial"/>
                <w:color w:val="000000"/>
                <w:lang w:val="en-US"/>
              </w:rPr>
              <w:t>1</w:t>
            </w:r>
            <w:r w:rsidR="00CA08D6" w:rsidRPr="003369C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3369C8">
              <w:rPr>
                <w:rFonts w:ascii="Arial" w:hAnsi="Arial" w:cs="Arial"/>
                <w:color w:val="000000"/>
                <w:lang w:val="en-US"/>
              </w:rPr>
              <w:t>00 patient</w:t>
            </w:r>
            <w:r w:rsidR="003369C8" w:rsidRPr="003369C8">
              <w:rPr>
                <w:rFonts w:ascii="Arial" w:hAnsi="Arial" w:cs="Arial"/>
                <w:color w:val="000000"/>
                <w:lang w:val="en-US"/>
              </w:rPr>
              <w:t>s</w:t>
            </w:r>
            <w:r w:rsidRPr="003369C8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="00AE6C9D" w:rsidRPr="003369C8">
              <w:rPr>
                <w:rFonts w:ascii="Arial" w:hAnsi="Arial" w:cs="Arial"/>
                <w:color w:val="000000"/>
                <w:lang w:val="en-US"/>
              </w:rPr>
              <w:t xml:space="preserve">1000 </w:t>
            </w:r>
            <w:r w:rsidR="003369C8" w:rsidRPr="003369C8">
              <w:rPr>
                <w:rFonts w:ascii="Arial" w:hAnsi="Arial" w:cs="Arial"/>
                <w:color w:val="000000"/>
                <w:lang w:val="en-US"/>
              </w:rPr>
              <w:t xml:space="preserve">ankle fractures and </w:t>
            </w:r>
            <w:r w:rsidR="00AE6C9D" w:rsidRPr="003369C8">
              <w:rPr>
                <w:rFonts w:ascii="Arial" w:hAnsi="Arial" w:cs="Arial"/>
                <w:color w:val="000000"/>
                <w:lang w:val="en-US"/>
              </w:rPr>
              <w:t xml:space="preserve">400 </w:t>
            </w:r>
            <w:r w:rsidR="003369C8">
              <w:rPr>
                <w:rFonts w:ascii="Arial" w:hAnsi="Arial" w:cs="Arial"/>
                <w:color w:val="000000"/>
                <w:lang w:val="en-US"/>
              </w:rPr>
              <w:t>Achilles tendon ruptures</w:t>
            </w:r>
            <w:r w:rsidR="00AE6C9D" w:rsidRPr="003369C8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Pr="003369C8">
              <w:rPr>
                <w:rFonts w:ascii="Arial" w:hAnsi="Arial" w:cs="Arial"/>
                <w:color w:val="000000"/>
                <w:lang w:val="en-US"/>
              </w:rPr>
              <w:t>Analyse</w:t>
            </w:r>
            <w:r w:rsidR="003369C8" w:rsidRPr="003369C8">
              <w:rPr>
                <w:rFonts w:ascii="Arial" w:hAnsi="Arial" w:cs="Arial"/>
                <w:color w:val="000000"/>
                <w:lang w:val="en-US"/>
              </w:rPr>
              <w:t xml:space="preserve">s will be based </w:t>
            </w:r>
            <w:proofErr w:type="gramStart"/>
            <w:r w:rsidR="003369C8" w:rsidRPr="003369C8">
              <w:rPr>
                <w:rFonts w:ascii="Arial" w:hAnsi="Arial" w:cs="Arial"/>
                <w:color w:val="000000"/>
                <w:lang w:val="en-US"/>
              </w:rPr>
              <w:t>on</w:t>
            </w:r>
            <w:r w:rsidR="006F14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3369C8">
              <w:rPr>
                <w:rFonts w:ascii="Arial" w:hAnsi="Arial" w:cs="Arial"/>
                <w:color w:val="000000"/>
                <w:lang w:val="en-US"/>
              </w:rPr>
              <w:t>”intention</w:t>
            </w:r>
            <w:proofErr w:type="gramEnd"/>
            <w:r w:rsidRPr="003369C8">
              <w:rPr>
                <w:rFonts w:ascii="Arial" w:hAnsi="Arial" w:cs="Arial"/>
                <w:color w:val="000000"/>
                <w:lang w:val="en-US"/>
              </w:rPr>
              <w:t xml:space="preserve"> to treat”.</w:t>
            </w:r>
          </w:p>
          <w:p w14:paraId="5CF42F64" w14:textId="77777777" w:rsidR="00DF2567" w:rsidRPr="003369C8" w:rsidRDefault="00DF2567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</w:p>
          <w:p w14:paraId="1ECAEA12" w14:textId="58DF9790" w:rsidR="00DF2567" w:rsidRPr="003369C8" w:rsidRDefault="00DF2567" w:rsidP="00C5148F">
            <w:pPr>
              <w:spacing w:line="276" w:lineRule="auto"/>
              <w:ind w:left="747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>Prim</w:t>
            </w:r>
            <w:r w:rsidR="003369C8" w:rsidRPr="003369C8">
              <w:rPr>
                <w:rFonts w:ascii="Arial" w:hAnsi="Arial" w:cs="Arial"/>
                <w:b/>
                <w:color w:val="000000"/>
                <w:lang w:val="en-US"/>
              </w:rPr>
              <w:t>a</w:t>
            </w:r>
            <w:r w:rsidRPr="003369C8">
              <w:rPr>
                <w:rFonts w:ascii="Arial" w:hAnsi="Arial" w:cs="Arial"/>
                <w:b/>
                <w:color w:val="000000"/>
                <w:lang w:val="en-US"/>
              </w:rPr>
              <w:t>r</w:t>
            </w:r>
            <w:r w:rsidR="003369C8" w:rsidRPr="003369C8">
              <w:rPr>
                <w:rFonts w:ascii="Arial" w:hAnsi="Arial" w:cs="Arial"/>
                <w:b/>
                <w:color w:val="000000"/>
                <w:lang w:val="en-US"/>
              </w:rPr>
              <w:t>y outcome</w:t>
            </w:r>
          </w:p>
          <w:p w14:paraId="698266BD" w14:textId="7554A662" w:rsidR="00DF2567" w:rsidRPr="00273148" w:rsidRDefault="003369C8" w:rsidP="00C5148F">
            <w:pPr>
              <w:spacing w:line="276" w:lineRule="auto"/>
              <w:ind w:left="747"/>
              <w:rPr>
                <w:rFonts w:ascii="Arial" w:hAnsi="Arial" w:cs="Arial"/>
                <w:color w:val="000000"/>
                <w:lang w:val="en-US"/>
              </w:rPr>
            </w:pPr>
            <w:r w:rsidRPr="00273148">
              <w:rPr>
                <w:rFonts w:ascii="Arial" w:hAnsi="Arial" w:cs="Arial"/>
                <w:color w:val="000000"/>
                <w:lang w:val="en-US"/>
              </w:rPr>
              <w:t xml:space="preserve">The presence of a symptomatic / asymptomatic DVT within the time of immobilization. Upon completion of immobilization at approximately 6-8v a screening compression duplex ultrasound is performed. </w:t>
            </w:r>
          </w:p>
          <w:p w14:paraId="4AAC5553" w14:textId="7B303DAB" w:rsidR="00AE6C9D" w:rsidRPr="00273148" w:rsidRDefault="00AE6C9D" w:rsidP="00C5148F">
            <w:pPr>
              <w:spacing w:line="276" w:lineRule="auto"/>
              <w:ind w:left="329" w:right="261"/>
              <w:jc w:val="center"/>
              <w:rPr>
                <w:lang w:val="en-US"/>
              </w:rPr>
            </w:pPr>
          </w:p>
          <w:p w14:paraId="15B2AB96" w14:textId="16C29392" w:rsidR="00DF2567" w:rsidRPr="00273148" w:rsidRDefault="00DF2567" w:rsidP="00AE6C9D">
            <w:pPr>
              <w:tabs>
                <w:tab w:val="left" w:pos="2783"/>
              </w:tabs>
              <w:rPr>
                <w:lang w:val="en-US"/>
              </w:rPr>
            </w:pPr>
          </w:p>
        </w:tc>
      </w:tr>
    </w:tbl>
    <w:p w14:paraId="7A37103A" w14:textId="77777777" w:rsidR="00317E48" w:rsidRPr="00273148" w:rsidRDefault="002C23C3" w:rsidP="00AE6C9D">
      <w:pPr>
        <w:rPr>
          <w:lang w:val="en-US"/>
        </w:rPr>
      </w:pPr>
    </w:p>
    <w:sectPr w:rsidR="00317E48" w:rsidRPr="00273148" w:rsidSect="009F111D">
      <w:pgSz w:w="16838" w:h="11906" w:orient="landscape"/>
      <w:pgMar w:top="993" w:right="454" w:bottom="42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07AB5" w14:textId="77777777" w:rsidR="001F6E16" w:rsidRDefault="001F6E16" w:rsidP="009F111D">
      <w:pPr>
        <w:spacing w:after="0" w:line="240" w:lineRule="auto"/>
      </w:pPr>
      <w:r>
        <w:separator/>
      </w:r>
    </w:p>
  </w:endnote>
  <w:endnote w:type="continuationSeparator" w:id="0">
    <w:p w14:paraId="666C5B9F" w14:textId="77777777" w:rsidR="001F6E16" w:rsidRDefault="001F6E16" w:rsidP="009F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B57FF" w14:textId="77777777" w:rsidR="001F6E16" w:rsidRDefault="001F6E16" w:rsidP="009F111D">
      <w:pPr>
        <w:spacing w:after="0" w:line="240" w:lineRule="auto"/>
      </w:pPr>
      <w:r>
        <w:separator/>
      </w:r>
    </w:p>
  </w:footnote>
  <w:footnote w:type="continuationSeparator" w:id="0">
    <w:p w14:paraId="01E148B4" w14:textId="77777777" w:rsidR="001F6E16" w:rsidRDefault="001F6E16" w:rsidP="009F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073"/>
    <w:multiLevelType w:val="hybridMultilevel"/>
    <w:tmpl w:val="D2BE61A8"/>
    <w:lvl w:ilvl="0" w:tplc="80440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62795A"/>
    <w:multiLevelType w:val="hybridMultilevel"/>
    <w:tmpl w:val="C4FEED7A"/>
    <w:lvl w:ilvl="0" w:tplc="69D6A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C513D5"/>
    <w:multiLevelType w:val="hybridMultilevel"/>
    <w:tmpl w:val="4A0625AA"/>
    <w:lvl w:ilvl="0" w:tplc="78106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FD"/>
    <w:rsid w:val="00021941"/>
    <w:rsid w:val="0002688C"/>
    <w:rsid w:val="00041C38"/>
    <w:rsid w:val="00077C44"/>
    <w:rsid w:val="000807CD"/>
    <w:rsid w:val="00091E0D"/>
    <w:rsid w:val="000B6D63"/>
    <w:rsid w:val="00136E3F"/>
    <w:rsid w:val="00183D46"/>
    <w:rsid w:val="00185023"/>
    <w:rsid w:val="001A37FF"/>
    <w:rsid w:val="001C5445"/>
    <w:rsid w:val="001F6E16"/>
    <w:rsid w:val="0022590E"/>
    <w:rsid w:val="00253C9F"/>
    <w:rsid w:val="00273148"/>
    <w:rsid w:val="002A3CF7"/>
    <w:rsid w:val="002C0CE7"/>
    <w:rsid w:val="002C23C3"/>
    <w:rsid w:val="002E489D"/>
    <w:rsid w:val="003369C8"/>
    <w:rsid w:val="00346CBB"/>
    <w:rsid w:val="00384E0A"/>
    <w:rsid w:val="003E2D0E"/>
    <w:rsid w:val="00400B8D"/>
    <w:rsid w:val="0046427D"/>
    <w:rsid w:val="004D6ED7"/>
    <w:rsid w:val="004E6E17"/>
    <w:rsid w:val="00505F14"/>
    <w:rsid w:val="005703EE"/>
    <w:rsid w:val="005B6623"/>
    <w:rsid w:val="005C036A"/>
    <w:rsid w:val="006213BD"/>
    <w:rsid w:val="006315A3"/>
    <w:rsid w:val="006759A3"/>
    <w:rsid w:val="006B3254"/>
    <w:rsid w:val="006C1BA7"/>
    <w:rsid w:val="006F1411"/>
    <w:rsid w:val="006F35B5"/>
    <w:rsid w:val="00723076"/>
    <w:rsid w:val="007363C3"/>
    <w:rsid w:val="00752963"/>
    <w:rsid w:val="00763EE6"/>
    <w:rsid w:val="00784740"/>
    <w:rsid w:val="007B16AE"/>
    <w:rsid w:val="007D7496"/>
    <w:rsid w:val="008107D7"/>
    <w:rsid w:val="00812B4C"/>
    <w:rsid w:val="0081374F"/>
    <w:rsid w:val="0082364D"/>
    <w:rsid w:val="008901EB"/>
    <w:rsid w:val="00905CFF"/>
    <w:rsid w:val="00907A4E"/>
    <w:rsid w:val="00932549"/>
    <w:rsid w:val="009D31E6"/>
    <w:rsid w:val="009F111D"/>
    <w:rsid w:val="00AE6C9D"/>
    <w:rsid w:val="00AF390B"/>
    <w:rsid w:val="00B73018"/>
    <w:rsid w:val="00BA26BD"/>
    <w:rsid w:val="00C5148F"/>
    <w:rsid w:val="00CA08D6"/>
    <w:rsid w:val="00CF630B"/>
    <w:rsid w:val="00D576D9"/>
    <w:rsid w:val="00D670FD"/>
    <w:rsid w:val="00D74353"/>
    <w:rsid w:val="00DF2567"/>
    <w:rsid w:val="00E03B06"/>
    <w:rsid w:val="00E50B21"/>
    <w:rsid w:val="00EA00CB"/>
    <w:rsid w:val="00EA1828"/>
    <w:rsid w:val="00EB4CDA"/>
    <w:rsid w:val="00F1712D"/>
    <w:rsid w:val="00F50E90"/>
    <w:rsid w:val="00F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37948"/>
  <w15:docId w15:val="{95DCC2E8-C7CA-4FA4-81F5-29A2E71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44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70FD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D670FD"/>
    <w:pPr>
      <w:spacing w:after="120"/>
      <w:jc w:val="both"/>
    </w:pPr>
    <w:rPr>
      <w:rFonts w:ascii="Arial" w:eastAsia="Times New Roman" w:hAnsi="Arial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D670FD"/>
    <w:rPr>
      <w:rFonts w:ascii="Arial" w:eastAsia="Times New Roman" w:hAnsi="Arial" w:cs="Times New Roman"/>
      <w:szCs w:val="20"/>
      <w:lang w:eastAsia="sv-SE"/>
    </w:rPr>
  </w:style>
  <w:style w:type="character" w:styleId="Hyperlnk">
    <w:name w:val="Hyperlink"/>
    <w:rsid w:val="00D670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6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uiPriority w:val="20"/>
    <w:qFormat/>
    <w:rsid w:val="00D670FD"/>
    <w:rPr>
      <w:i/>
      <w:iCs/>
    </w:rPr>
  </w:style>
  <w:style w:type="character" w:styleId="Stark">
    <w:name w:val="Strong"/>
    <w:uiPriority w:val="22"/>
    <w:qFormat/>
    <w:rsid w:val="00D670FD"/>
    <w:rPr>
      <w:b/>
      <w:bCs/>
    </w:rPr>
  </w:style>
  <w:style w:type="table" w:styleId="Tabellrutnt">
    <w:name w:val="Table Grid"/>
    <w:basedOn w:val="Normaltabell"/>
    <w:uiPriority w:val="59"/>
    <w:rsid w:val="00D6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F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111D"/>
  </w:style>
  <w:style w:type="paragraph" w:styleId="Sidfot">
    <w:name w:val="footer"/>
    <w:basedOn w:val="Normal"/>
    <w:link w:val="SidfotChar"/>
    <w:uiPriority w:val="99"/>
    <w:unhideWhenUsed/>
    <w:rsid w:val="009F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111D"/>
  </w:style>
  <w:style w:type="character" w:styleId="Kommentarsreferens">
    <w:name w:val="annotation reference"/>
    <w:basedOn w:val="Standardstycketeckensnitt"/>
    <w:uiPriority w:val="99"/>
    <w:semiHidden/>
    <w:unhideWhenUsed/>
    <w:rsid w:val="00F651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51E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51E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51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51E2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F1712D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8901EB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A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.belcastro@sll.se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dcap.ki.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inicaltrials.gov/ct2/show/study/NCT0325920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i.se/mmk/stop-leg-clo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ackermann@sll.se" TargetMode="External"/><Relationship Id="rId14" Type="http://schemas.openxmlformats.org/officeDocument/2006/relationships/hyperlink" Target="https://ki.se/mmk/stop-leg-clot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125D-05E0-4D39-B366-FFABE155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Pagrot</dc:creator>
  <cp:lastModifiedBy>Chatrin Lindahl</cp:lastModifiedBy>
  <cp:revision>2</cp:revision>
  <cp:lastPrinted>2018-02-19T11:04:00Z</cp:lastPrinted>
  <dcterms:created xsi:type="dcterms:W3CDTF">2021-12-02T13:15:00Z</dcterms:created>
  <dcterms:modified xsi:type="dcterms:W3CDTF">2021-12-02T13:15:00Z</dcterms:modified>
</cp:coreProperties>
</file>